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19B" w:rsidRDefault="00A9319B">
      <w:pPr>
        <w:rPr>
          <w:rFonts w:ascii="Times New Roman" w:hAnsi="Times New Roman" w:cs="Times New Roman"/>
        </w:rPr>
      </w:pPr>
    </w:p>
    <w:p w:rsidR="00A9319B" w:rsidRDefault="00A9319B">
      <w:pPr>
        <w:rPr>
          <w:rFonts w:ascii="Times New Roman" w:hAnsi="Times New Roman" w:cs="Times New Roman"/>
        </w:rPr>
      </w:pPr>
    </w:p>
    <w:p w:rsidR="00A9319B" w:rsidRDefault="00A9319B">
      <w:pPr>
        <w:rPr>
          <w:rFonts w:ascii="Times New Roman" w:hAnsi="Times New Roman" w:cs="Times New Roman"/>
        </w:rPr>
      </w:pPr>
    </w:p>
    <w:p w:rsidR="00A9319B" w:rsidRDefault="00A9319B">
      <w:pPr>
        <w:rPr>
          <w:rFonts w:ascii="Times New Roman" w:hAnsi="Times New Roman" w:cs="Times New Roman"/>
        </w:rPr>
      </w:pPr>
    </w:p>
    <w:p w:rsidR="00A9319B" w:rsidRDefault="00A9319B">
      <w:pPr>
        <w:jc w:val="center"/>
        <w:rPr>
          <w:rFonts w:ascii="Times New Roman" w:hAnsi="Times New Roman" w:cs="Times New Roman"/>
          <w:b/>
          <w:bCs/>
          <w:sz w:val="28"/>
          <w:szCs w:val="28"/>
        </w:rPr>
      </w:pPr>
      <w:r>
        <w:rPr>
          <w:b/>
          <w:bCs/>
          <w:sz w:val="28"/>
          <w:szCs w:val="28"/>
        </w:rPr>
        <w:t>Aesthetic Impact Informational Services, LLC</w:t>
      </w:r>
    </w:p>
    <w:p w:rsidR="00A9319B" w:rsidRDefault="00A9319B">
      <w:pPr>
        <w:jc w:val="center"/>
        <w:rPr>
          <w:b/>
          <w:bCs/>
          <w:sz w:val="28"/>
          <w:szCs w:val="28"/>
        </w:rPr>
      </w:pPr>
      <w:r>
        <w:rPr>
          <w:b/>
          <w:bCs/>
          <w:sz w:val="28"/>
          <w:szCs w:val="28"/>
        </w:rPr>
        <w:t>Remote Viewing Target Discussion 120912</w:t>
      </w:r>
    </w:p>
    <w:p w:rsidR="00A9319B" w:rsidRDefault="00A9319B">
      <w:pPr>
        <w:jc w:val="center"/>
        <w:rPr>
          <w:rFonts w:ascii="Times New Roman" w:hAnsi="Times New Roman" w:cs="Times New Roman"/>
          <w:b/>
          <w:bCs/>
          <w:sz w:val="28"/>
          <w:szCs w:val="28"/>
        </w:rPr>
      </w:pPr>
      <w:r>
        <w:rPr>
          <w:b/>
          <w:bCs/>
          <w:sz w:val="28"/>
          <w:szCs w:val="28"/>
        </w:rPr>
        <w:t>York Center School – Noble County, Indiana</w:t>
      </w:r>
    </w:p>
    <w:p w:rsidR="00A9319B" w:rsidRDefault="00A9319B">
      <w:pPr>
        <w:jc w:val="center"/>
        <w:rPr>
          <w:b/>
          <w:bCs/>
          <w:sz w:val="24"/>
          <w:szCs w:val="24"/>
        </w:rPr>
      </w:pPr>
      <w:r>
        <w:rPr>
          <w:b/>
          <w:bCs/>
          <w:sz w:val="24"/>
          <w:szCs w:val="24"/>
        </w:rPr>
        <w:t>September 12, 2012</w:t>
      </w:r>
    </w:p>
    <w:p w:rsidR="00A9319B" w:rsidRDefault="00A9319B">
      <w:pPr>
        <w:jc w:val="center"/>
        <w:rPr>
          <w:b/>
          <w:bCs/>
          <w:sz w:val="24"/>
          <w:szCs w:val="24"/>
        </w:rPr>
      </w:pPr>
      <w:r>
        <w:rPr>
          <w:b/>
          <w:bCs/>
          <w:sz w:val="24"/>
          <w:szCs w:val="24"/>
        </w:rPr>
        <w:t>Commentary by Lyn Buchanan</w:t>
      </w:r>
    </w:p>
    <w:p w:rsidR="00A9319B" w:rsidRDefault="00A9319B">
      <w:pPr>
        <w:jc w:val="center"/>
        <w:rPr>
          <w:rFonts w:ascii="Times New Roman" w:hAnsi="Times New Roman" w:cs="Times New Roman"/>
          <w:b/>
          <w:bCs/>
          <w:sz w:val="24"/>
          <w:szCs w:val="24"/>
        </w:rPr>
      </w:pPr>
      <w:r>
        <w:rPr>
          <w:b/>
          <w:bCs/>
          <w:sz w:val="24"/>
          <w:szCs w:val="24"/>
        </w:rPr>
        <w:t>CRV Trainer and Former Member Military Intelligence Unit STAR GATE</w:t>
      </w:r>
    </w:p>
    <w:p w:rsidR="00A9319B" w:rsidRDefault="00A9319B">
      <w:pPr>
        <w:jc w:val="center"/>
        <w:rPr>
          <w:rFonts w:ascii="Times New Roman" w:hAnsi="Times New Roman" w:cs="Times New Roman"/>
          <w:b/>
          <w:bCs/>
        </w:rPr>
      </w:pPr>
      <w:r>
        <w:rPr>
          <w:b/>
          <w:bCs/>
        </w:rPr>
        <w:t xml:space="preserve">Blind Tasking:  1. Describe the building and its purpose in 2011.  </w:t>
      </w:r>
    </w:p>
    <w:p w:rsidR="00A9319B" w:rsidRDefault="00A9319B">
      <w:pPr>
        <w:jc w:val="center"/>
        <w:rPr>
          <w:rFonts w:ascii="Times New Roman" w:hAnsi="Times New Roman" w:cs="Times New Roman"/>
          <w:b/>
          <w:bCs/>
        </w:rPr>
      </w:pPr>
      <w:r>
        <w:rPr>
          <w:b/>
          <w:bCs/>
        </w:rPr>
        <w:t xml:space="preserve">2.  Describe the building and its purpose in 1967 and 1968. </w:t>
      </w:r>
    </w:p>
    <w:p w:rsidR="00A9319B" w:rsidRDefault="00A9319B">
      <w:pPr>
        <w:jc w:val="center"/>
        <w:rPr>
          <w:rFonts w:ascii="Times New Roman" w:hAnsi="Times New Roman" w:cs="Times New Roman"/>
          <w:b/>
          <w:bCs/>
        </w:rPr>
      </w:pPr>
      <w:r>
        <w:rPr>
          <w:b/>
          <w:bCs/>
        </w:rPr>
        <w:t>Coordinates:  120912</w:t>
      </w:r>
    </w:p>
    <w:p w:rsidR="00A9319B" w:rsidRDefault="00A9319B">
      <w:pPr>
        <w:jc w:val="center"/>
        <w:rPr>
          <w:b/>
          <w:bCs/>
        </w:rPr>
      </w:pPr>
      <w:r>
        <w:rPr>
          <w:b/>
          <w:bCs/>
        </w:rPr>
        <w:t>In Session Move Command Exercise:  Move to the designated time and describe.</w:t>
      </w:r>
    </w:p>
    <w:p w:rsidR="00A9319B" w:rsidRDefault="00A9319B">
      <w:pPr>
        <w:jc w:val="center"/>
        <w:rPr>
          <w:rFonts w:ascii="Times New Roman" w:hAnsi="Times New Roman" w:cs="Times New Roman"/>
          <w:b/>
          <w:bCs/>
          <w:sz w:val="24"/>
          <w:szCs w:val="24"/>
        </w:rPr>
      </w:pPr>
      <w:r>
        <w:rPr>
          <w:b/>
          <w:bCs/>
          <w:sz w:val="24"/>
          <w:szCs w:val="24"/>
        </w:rPr>
        <w:t>Photo in 2011 – Albion Apostolic Church Camp</w:t>
      </w:r>
    </w:p>
    <w:p w:rsidR="00A9319B" w:rsidRDefault="00A9319B">
      <w:pPr>
        <w:jc w:val="center"/>
        <w:rPr>
          <w:rFonts w:ascii="Times New Roman" w:hAnsi="Times New Roman" w:cs="Times New Roman"/>
          <w:b/>
          <w:bCs/>
          <w:sz w:val="24"/>
          <w:szCs w:val="24"/>
        </w:rPr>
      </w:pPr>
      <w:r>
        <w:rPr>
          <w:rFonts w:ascii="Times New Roman" w:hAnsi="Times New Roman" w:cs="Times New Roman"/>
          <w:b/>
          <w:b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329.25pt;height:240pt;visibility:visible">
            <v:imagedata r:id="rId4" o:title=""/>
          </v:shape>
        </w:pict>
      </w:r>
    </w:p>
    <w:p w:rsidR="00A9319B" w:rsidRDefault="00A9319B">
      <w:pPr>
        <w:jc w:val="both"/>
        <w:rPr>
          <w:b/>
          <w:bCs/>
          <w:sz w:val="24"/>
          <w:szCs w:val="24"/>
        </w:rPr>
      </w:pPr>
      <w:r>
        <w:rPr>
          <w:b/>
          <w:bCs/>
          <w:sz w:val="24"/>
          <w:szCs w:val="24"/>
        </w:rPr>
        <w:t>York Center School was a country school in York Township, Noble County, Indiana.  The two story structure was made of brick, with terrazzo floors.  The basement housed the kitchen, large cafeteria, janitor’s room and the coal-fired boiler which circulated steam heat to throughout the building.  “Clinkers” were burned coal and found outside at the base of the chimney.</w:t>
      </w:r>
    </w:p>
    <w:p w:rsidR="00A9319B" w:rsidRDefault="00A9319B">
      <w:pPr>
        <w:jc w:val="both"/>
        <w:rPr>
          <w:rFonts w:ascii="Times New Roman" w:hAnsi="Times New Roman" w:cs="Times New Roman"/>
          <w:b/>
          <w:bCs/>
          <w:sz w:val="24"/>
          <w:szCs w:val="24"/>
        </w:rPr>
      </w:pPr>
      <w:r>
        <w:rPr>
          <w:b/>
          <w:bCs/>
          <w:sz w:val="24"/>
          <w:szCs w:val="24"/>
        </w:rPr>
        <w:t>Five yellow school buses delivered students daily.  Grades one through eight were housed in five classrooms – two on the first floor and three on the second.  The office and a small library were located on the second floor.  The gymnasium was halfway between the first and second stories.  The gym had a large stage flanked by wine colored velvet curtains at the west end, but did not have bleachers.</w:t>
      </w:r>
    </w:p>
    <w:p w:rsidR="00A9319B" w:rsidRDefault="00A9319B">
      <w:pPr>
        <w:jc w:val="both"/>
        <w:rPr>
          <w:rFonts w:ascii="Times New Roman" w:hAnsi="Times New Roman" w:cs="Times New Roman"/>
          <w:b/>
          <w:bCs/>
          <w:sz w:val="24"/>
          <w:szCs w:val="24"/>
        </w:rPr>
      </w:pPr>
      <w:r>
        <w:rPr>
          <w:b/>
          <w:bCs/>
          <w:sz w:val="24"/>
          <w:szCs w:val="24"/>
        </w:rPr>
        <w:t>The school was situated in the middle of rural farmland.  Agricultural sights, sounds and smells were common; fields being plowed in the spring and wheat, corn and oats being harvested in the fall.  It was not uncommon to hear farm animals such as pigs, chicken and cattle moving about or clanging at feeders. Students didn’t need the sound of the tractors to tell them when barns were cleaned and accumulated manure was spread onto the fields as fertilizer. In 1840 – 1855 the area was also known for its Iron Ore Bogs.  There is a two track railroad to the north, with a truss bridge that was still in use in 1967-68, but has since been replaced. A river bordered by bogs winds its way through the farmland a few hundred yards north of the railroad tracks.</w:t>
      </w:r>
    </w:p>
    <w:p w:rsidR="00A9319B" w:rsidRDefault="00A9319B">
      <w:pPr>
        <w:jc w:val="both"/>
        <w:rPr>
          <w:rFonts w:ascii="Times New Roman" w:hAnsi="Times New Roman" w:cs="Times New Roman"/>
          <w:b/>
          <w:bCs/>
          <w:sz w:val="24"/>
          <w:szCs w:val="24"/>
        </w:rPr>
      </w:pPr>
      <w:r>
        <w:rPr>
          <w:b/>
          <w:bCs/>
          <w:sz w:val="24"/>
          <w:szCs w:val="24"/>
        </w:rPr>
        <w:t>Dale Guthrie was our Principal for many years, entertaining us with stories of how the apple tree in his back yard produced several kinds of apples.  Such was our exotic introduction to Botany and grafting.  Ruth Buffenbarger, sister of Secretary of State Earl Butz taught first and second grades at York Center for many years.</w:t>
      </w:r>
    </w:p>
    <w:p w:rsidR="00A9319B" w:rsidRDefault="00A9319B">
      <w:pPr>
        <w:jc w:val="both"/>
        <w:rPr>
          <w:rFonts w:ascii="Times New Roman" w:hAnsi="Times New Roman" w:cs="Times New Roman"/>
          <w:b/>
          <w:bCs/>
          <w:sz w:val="24"/>
          <w:szCs w:val="24"/>
        </w:rPr>
      </w:pPr>
      <w:r>
        <w:rPr>
          <w:b/>
          <w:bCs/>
          <w:sz w:val="24"/>
          <w:szCs w:val="24"/>
        </w:rPr>
        <w:t>The school is now used by the Apostolic Church as a camp.  Outbuildings have been added and repair work noted in the masonry equipment seen on the north side of the school.  The original slide, swings and teeter-totters are still there.  The large and popular pump-driven merry-go-round is gone.  The once-small pine tree that I worried would be killed by deep snow and tried to “save” is one of the few pines still on the site, but not due to the efforts of a second grader.  I still smile when I remember.  All images except the trestle bridge courtesy of Teresa Frisch.</w:t>
      </w:r>
    </w:p>
    <w:p w:rsidR="00A9319B" w:rsidRDefault="00A9319B">
      <w:pPr>
        <w:jc w:val="center"/>
        <w:rPr>
          <w:rFonts w:ascii="Times New Roman" w:hAnsi="Times New Roman" w:cs="Times New Roman"/>
          <w:b/>
          <w:bCs/>
          <w:sz w:val="24"/>
          <w:szCs w:val="24"/>
        </w:rPr>
      </w:pPr>
    </w:p>
    <w:p w:rsidR="00A9319B" w:rsidRDefault="00A9319B">
      <w:pPr>
        <w:jc w:val="both"/>
        <w:rPr>
          <w:rFonts w:ascii="Times New Roman" w:hAnsi="Times New Roman" w:cs="Times New Roman"/>
          <w:b/>
          <w:bCs/>
          <w:sz w:val="24"/>
          <w:szCs w:val="24"/>
        </w:rPr>
      </w:pPr>
    </w:p>
    <w:p w:rsidR="00A9319B" w:rsidRDefault="00A9319B">
      <w:pPr>
        <w:jc w:val="both"/>
        <w:rPr>
          <w:rFonts w:ascii="Times New Roman" w:hAnsi="Times New Roman" w:cs="Times New Roman"/>
          <w:b/>
          <w:bCs/>
          <w:sz w:val="24"/>
          <w:szCs w:val="24"/>
        </w:rPr>
      </w:pPr>
    </w:p>
    <w:p w:rsidR="00A9319B" w:rsidRDefault="00A9319B">
      <w:pPr>
        <w:jc w:val="center"/>
        <w:rPr>
          <w:rFonts w:ascii="Times New Roman" w:hAnsi="Times New Roman" w:cs="Times New Roman"/>
          <w:b/>
          <w:bCs/>
          <w:sz w:val="24"/>
          <w:szCs w:val="24"/>
        </w:rPr>
      </w:pPr>
      <w:r>
        <w:rPr>
          <w:b/>
          <w:bCs/>
          <w:sz w:val="24"/>
          <w:szCs w:val="24"/>
        </w:rPr>
        <w:t>Masonry repair equipment</w:t>
      </w:r>
    </w:p>
    <w:p w:rsidR="00A9319B" w:rsidRDefault="00A9319B">
      <w:pPr>
        <w:jc w:val="center"/>
        <w:rPr>
          <w:rFonts w:ascii="Times New Roman" w:hAnsi="Times New Roman" w:cs="Times New Roman"/>
          <w:b/>
          <w:bCs/>
          <w:sz w:val="24"/>
          <w:szCs w:val="24"/>
        </w:rPr>
      </w:pPr>
      <w:r>
        <w:rPr>
          <w:rFonts w:ascii="Times New Roman" w:hAnsi="Times New Roman" w:cs="Times New Roman"/>
          <w:b/>
          <w:bCs/>
          <w:noProof/>
          <w:sz w:val="24"/>
          <w:szCs w:val="24"/>
        </w:rPr>
        <w:pict>
          <v:shape id="Picture 6" o:spid="_x0000_i1026" type="#_x0000_t75" style="width:388.5pt;height:288.75pt;visibility:visible">
            <v:imagedata r:id="rId5" o:title=""/>
          </v:shape>
        </w:pict>
      </w:r>
    </w:p>
    <w:p w:rsidR="00A9319B" w:rsidRDefault="00A9319B">
      <w:pPr>
        <w:jc w:val="center"/>
        <w:rPr>
          <w:rFonts w:ascii="Times New Roman" w:hAnsi="Times New Roman" w:cs="Times New Roman"/>
          <w:b/>
          <w:bCs/>
          <w:sz w:val="24"/>
          <w:szCs w:val="24"/>
        </w:rPr>
      </w:pPr>
      <w:r>
        <w:rPr>
          <w:rFonts w:ascii="Times New Roman" w:hAnsi="Times New Roman" w:cs="Times New Roman"/>
          <w:b/>
          <w:bCs/>
          <w:noProof/>
          <w:sz w:val="24"/>
          <w:szCs w:val="24"/>
        </w:rPr>
        <w:pict>
          <v:shape id="Picture 9" o:spid="_x0000_i1027" type="#_x0000_t75" style="width:386.25pt;height:290.25pt;visibility:visible">
            <v:imagedata r:id="rId6" o:title=""/>
          </v:shape>
        </w:pict>
      </w:r>
    </w:p>
    <w:p w:rsidR="00A9319B" w:rsidRDefault="00A9319B">
      <w:pPr>
        <w:jc w:val="center"/>
        <w:rPr>
          <w:rFonts w:ascii="Times New Roman" w:hAnsi="Times New Roman" w:cs="Times New Roman"/>
          <w:b/>
          <w:bCs/>
          <w:sz w:val="24"/>
          <w:szCs w:val="24"/>
        </w:rPr>
      </w:pPr>
      <w:r>
        <w:rPr>
          <w:rFonts w:ascii="Times New Roman" w:hAnsi="Times New Roman" w:cs="Times New Roman"/>
          <w:b/>
          <w:bCs/>
          <w:noProof/>
          <w:sz w:val="24"/>
          <w:szCs w:val="24"/>
        </w:rPr>
        <w:pict>
          <v:shape id="Picture 12" o:spid="_x0000_i1028" type="#_x0000_t75" style="width:388.5pt;height:282.75pt;visibility:visible">
            <v:imagedata r:id="rId7" o:title=""/>
          </v:shape>
        </w:pict>
      </w:r>
    </w:p>
    <w:p w:rsidR="00A9319B" w:rsidRDefault="00A9319B">
      <w:pPr>
        <w:jc w:val="center"/>
        <w:rPr>
          <w:rFonts w:ascii="Times New Roman" w:hAnsi="Times New Roman" w:cs="Times New Roman"/>
          <w:b/>
          <w:bCs/>
          <w:sz w:val="24"/>
          <w:szCs w:val="24"/>
        </w:rPr>
      </w:pPr>
      <w:r>
        <w:rPr>
          <w:rFonts w:ascii="Times New Roman" w:hAnsi="Times New Roman" w:cs="Times New Roman"/>
          <w:b/>
          <w:bCs/>
          <w:noProof/>
          <w:sz w:val="24"/>
          <w:szCs w:val="24"/>
        </w:rPr>
        <w:pict>
          <v:shape id="Picture 10" o:spid="_x0000_i1029" type="#_x0000_t75" style="width:387pt;height:284.25pt;visibility:visible">
            <v:imagedata r:id="rId8" o:title=""/>
          </v:shape>
        </w:pict>
      </w:r>
    </w:p>
    <w:p w:rsidR="00A9319B" w:rsidRDefault="00A9319B">
      <w:pPr>
        <w:jc w:val="center"/>
        <w:rPr>
          <w:rFonts w:ascii="Times New Roman" w:hAnsi="Times New Roman" w:cs="Times New Roman"/>
          <w:b/>
          <w:bCs/>
          <w:noProof/>
          <w:sz w:val="24"/>
          <w:szCs w:val="24"/>
        </w:rPr>
      </w:pPr>
    </w:p>
    <w:p w:rsidR="00A9319B" w:rsidRDefault="00A9319B">
      <w:pPr>
        <w:jc w:val="center"/>
        <w:rPr>
          <w:rFonts w:ascii="Times New Roman" w:hAnsi="Times New Roman" w:cs="Times New Roman"/>
          <w:b/>
          <w:bCs/>
          <w:noProof/>
          <w:sz w:val="24"/>
          <w:szCs w:val="24"/>
        </w:rPr>
      </w:pPr>
    </w:p>
    <w:p w:rsidR="00A9319B" w:rsidRDefault="00A9319B">
      <w:pPr>
        <w:jc w:val="center"/>
        <w:rPr>
          <w:b/>
          <w:bCs/>
          <w:noProof/>
          <w:sz w:val="24"/>
          <w:szCs w:val="24"/>
        </w:rPr>
      </w:pPr>
      <w:r>
        <w:rPr>
          <w:b/>
          <w:bCs/>
          <w:noProof/>
          <w:sz w:val="24"/>
          <w:szCs w:val="24"/>
        </w:rPr>
        <w:t>Original slide and swings with working farm</w:t>
      </w:r>
      <w:bookmarkStart w:id="0" w:name="_GoBack"/>
      <w:bookmarkEnd w:id="0"/>
      <w:r>
        <w:rPr>
          <w:b/>
          <w:bCs/>
          <w:noProof/>
          <w:sz w:val="24"/>
          <w:szCs w:val="24"/>
        </w:rPr>
        <w:t xml:space="preserve"> in the background.</w:t>
      </w:r>
    </w:p>
    <w:p w:rsidR="00A9319B" w:rsidRDefault="00A9319B">
      <w:pPr>
        <w:jc w:val="center"/>
        <w:rPr>
          <w:rFonts w:ascii="Times New Roman" w:hAnsi="Times New Roman" w:cs="Times New Roman"/>
          <w:b/>
          <w:bCs/>
          <w:sz w:val="24"/>
          <w:szCs w:val="24"/>
        </w:rPr>
      </w:pPr>
      <w:r>
        <w:rPr>
          <w:rFonts w:ascii="Times New Roman" w:hAnsi="Times New Roman" w:cs="Times New Roman"/>
          <w:b/>
          <w:bCs/>
          <w:noProof/>
          <w:sz w:val="24"/>
          <w:szCs w:val="24"/>
        </w:rPr>
        <w:pict>
          <v:shape id="Picture 1" o:spid="_x0000_i1030" type="#_x0000_t75" style="width:384.75pt;height:4in;visibility:visible">
            <v:imagedata r:id="rId9" o:title=""/>
          </v:shape>
        </w:pict>
      </w:r>
    </w:p>
    <w:p w:rsidR="00A9319B" w:rsidRDefault="00A9319B">
      <w:pPr>
        <w:jc w:val="center"/>
        <w:rPr>
          <w:rFonts w:ascii="Times New Roman" w:hAnsi="Times New Roman" w:cs="Times New Roman"/>
          <w:b/>
          <w:bCs/>
          <w:sz w:val="24"/>
          <w:szCs w:val="24"/>
        </w:rPr>
      </w:pPr>
      <w:r>
        <w:rPr>
          <w:rFonts w:ascii="Times New Roman" w:hAnsi="Times New Roman" w:cs="Times New Roman"/>
          <w:b/>
          <w:bCs/>
          <w:noProof/>
          <w:sz w:val="24"/>
          <w:szCs w:val="24"/>
        </w:rPr>
        <w:pict>
          <v:shape id="Picture 13" o:spid="_x0000_i1031" type="#_x0000_t75" style="width:403.5pt;height:282.75pt;visibility:visible">
            <v:imagedata r:id="rId10" o:title=""/>
          </v:shape>
        </w:pict>
      </w:r>
    </w:p>
    <w:p w:rsidR="00A9319B" w:rsidRDefault="00A9319B">
      <w:pPr>
        <w:jc w:val="center"/>
        <w:rPr>
          <w:rFonts w:ascii="Times New Roman" w:hAnsi="Times New Roman" w:cs="Times New Roman"/>
          <w:b/>
          <w:bCs/>
          <w:sz w:val="24"/>
          <w:szCs w:val="24"/>
        </w:rPr>
      </w:pPr>
    </w:p>
    <w:p w:rsidR="00A9319B" w:rsidRDefault="00A9319B">
      <w:pPr>
        <w:jc w:val="center"/>
        <w:rPr>
          <w:rFonts w:ascii="Times New Roman" w:hAnsi="Times New Roman" w:cs="Times New Roman"/>
          <w:b/>
          <w:bCs/>
          <w:sz w:val="24"/>
          <w:szCs w:val="24"/>
        </w:rPr>
      </w:pPr>
      <w:r>
        <w:rPr>
          <w:rFonts w:ascii="Times New Roman" w:hAnsi="Times New Roman" w:cs="Times New Roman"/>
          <w:b/>
          <w:bCs/>
          <w:noProof/>
          <w:sz w:val="24"/>
          <w:szCs w:val="24"/>
        </w:rPr>
        <w:pict>
          <v:shape id="Picture 14" o:spid="_x0000_i1032" type="#_x0000_t75" style="width:453.75pt;height:281.25pt;visibility:visible">
            <v:imagedata r:id="rId11" o:title=""/>
          </v:shape>
        </w:pict>
      </w:r>
    </w:p>
    <w:p w:rsidR="00A9319B" w:rsidRDefault="00A9319B">
      <w:pPr>
        <w:jc w:val="center"/>
        <w:rPr>
          <w:rFonts w:ascii="Times New Roman" w:hAnsi="Times New Roman" w:cs="Times New Roman"/>
          <w:b/>
          <w:bCs/>
          <w:sz w:val="24"/>
          <w:szCs w:val="24"/>
        </w:rPr>
      </w:pPr>
      <w:r>
        <w:rPr>
          <w:rFonts w:ascii="Times New Roman" w:hAnsi="Times New Roman" w:cs="Times New Roman"/>
          <w:b/>
          <w:bCs/>
          <w:noProof/>
          <w:sz w:val="24"/>
          <w:szCs w:val="24"/>
        </w:rPr>
        <w:pict>
          <v:shape id="Picture 7" o:spid="_x0000_i1033" type="#_x0000_t75" style="width:468pt;height:351pt;visibility:visible">
            <v:imagedata r:id="rId12" o:title=""/>
          </v:shape>
        </w:pict>
      </w:r>
    </w:p>
    <w:p w:rsidR="00A9319B" w:rsidRDefault="00A9319B">
      <w:pPr>
        <w:jc w:val="center"/>
        <w:rPr>
          <w:rFonts w:ascii="Times New Roman" w:hAnsi="Times New Roman" w:cs="Times New Roman"/>
          <w:b/>
          <w:bCs/>
          <w:sz w:val="24"/>
          <w:szCs w:val="24"/>
        </w:rPr>
      </w:pPr>
      <w:r>
        <w:rPr>
          <w:rFonts w:ascii="Times New Roman" w:hAnsi="Times New Roman" w:cs="Times New Roman"/>
          <w:b/>
          <w:bCs/>
          <w:noProof/>
          <w:sz w:val="24"/>
          <w:szCs w:val="24"/>
        </w:rPr>
        <w:pict>
          <v:shape id="Picture 15" o:spid="_x0000_i1034" type="#_x0000_t75" style="width:462pt;height:280.5pt;visibility:visible">
            <v:imagedata r:id="rId13" o:title=""/>
          </v:shape>
        </w:pict>
      </w:r>
    </w:p>
    <w:p w:rsidR="00A9319B" w:rsidRDefault="00A9319B">
      <w:pPr>
        <w:jc w:val="center"/>
        <w:rPr>
          <w:rFonts w:ascii="Times New Roman" w:hAnsi="Times New Roman" w:cs="Times New Roman"/>
          <w:b/>
          <w:bCs/>
          <w:sz w:val="24"/>
          <w:szCs w:val="24"/>
        </w:rPr>
      </w:pPr>
      <w:r>
        <w:rPr>
          <w:rFonts w:ascii="Times New Roman" w:hAnsi="Times New Roman" w:cs="Times New Roman"/>
          <w:b/>
          <w:bCs/>
          <w:noProof/>
          <w:sz w:val="24"/>
          <w:szCs w:val="24"/>
        </w:rPr>
        <w:pict>
          <v:shape id="Picture 8" o:spid="_x0000_i1035" type="#_x0000_t75" style="width:459.75pt;height:330.75pt;visibility:visible">
            <v:imagedata r:id="rId14" o:title=""/>
          </v:shape>
        </w:pict>
      </w:r>
    </w:p>
    <w:p w:rsidR="00A9319B" w:rsidRDefault="00A9319B">
      <w:pPr>
        <w:jc w:val="center"/>
        <w:rPr>
          <w:rFonts w:ascii="Times New Roman" w:hAnsi="Times New Roman" w:cs="Times New Roman"/>
          <w:b/>
          <w:bCs/>
          <w:sz w:val="24"/>
          <w:szCs w:val="24"/>
        </w:rPr>
      </w:pPr>
    </w:p>
    <w:p w:rsidR="00A9319B" w:rsidRDefault="00A9319B">
      <w:pPr>
        <w:jc w:val="center"/>
        <w:rPr>
          <w:rFonts w:ascii="Times New Roman" w:hAnsi="Times New Roman" w:cs="Times New Roman"/>
          <w:b/>
          <w:bCs/>
          <w:sz w:val="24"/>
          <w:szCs w:val="24"/>
        </w:rPr>
      </w:pPr>
    </w:p>
    <w:p w:rsidR="00A9319B" w:rsidRDefault="00A9319B">
      <w:pPr>
        <w:jc w:val="center"/>
        <w:rPr>
          <w:rFonts w:ascii="Times New Roman" w:hAnsi="Times New Roman" w:cs="Times New Roman"/>
          <w:b/>
          <w:bCs/>
          <w:sz w:val="24"/>
          <w:szCs w:val="24"/>
        </w:rPr>
      </w:pPr>
    </w:p>
    <w:p w:rsidR="00A9319B" w:rsidRDefault="00A9319B">
      <w:pPr>
        <w:jc w:val="center"/>
        <w:rPr>
          <w:rFonts w:ascii="Times New Roman" w:hAnsi="Times New Roman" w:cs="Times New Roman"/>
          <w:b/>
          <w:bCs/>
          <w:sz w:val="24"/>
          <w:szCs w:val="24"/>
        </w:rPr>
      </w:pPr>
    </w:p>
    <w:p w:rsidR="00A9319B" w:rsidRDefault="00A9319B">
      <w:pPr>
        <w:jc w:val="center"/>
        <w:rPr>
          <w:b/>
          <w:bCs/>
          <w:sz w:val="24"/>
          <w:szCs w:val="24"/>
        </w:rPr>
      </w:pPr>
      <w:r>
        <w:rPr>
          <w:b/>
          <w:bCs/>
          <w:sz w:val="24"/>
          <w:szCs w:val="24"/>
        </w:rPr>
        <w:t>Bing Map Retrieved 9/11/12</w:t>
      </w:r>
    </w:p>
    <w:p w:rsidR="00A9319B" w:rsidRDefault="00A9319B">
      <w:pPr>
        <w:jc w:val="center"/>
        <w:rPr>
          <w:b/>
          <w:bCs/>
          <w:sz w:val="24"/>
          <w:szCs w:val="24"/>
        </w:rPr>
      </w:pPr>
    </w:p>
    <w:p w:rsidR="00A9319B" w:rsidRDefault="00A9319B">
      <w:pPr>
        <w:jc w:val="center"/>
        <w:rPr>
          <w:rFonts w:ascii="Times New Roman" w:hAnsi="Times New Roman" w:cs="Times New Roman"/>
          <w:b/>
          <w:bCs/>
          <w:sz w:val="24"/>
          <w:szCs w:val="24"/>
        </w:rPr>
      </w:pPr>
      <w:r>
        <w:rPr>
          <w:rFonts w:ascii="Times New Roman" w:hAnsi="Times New Roman" w:cs="Times New Roman"/>
          <w:b/>
          <w:bCs/>
          <w:noProof/>
          <w:sz w:val="24"/>
          <w:szCs w:val="24"/>
        </w:rPr>
        <w:pict>
          <v:shape id="Picture 3" o:spid="_x0000_i1036" type="#_x0000_t75" alt="http://bridgehunter.com/photos/18/02/180200-M.jpg" style="width:300pt;height:187.5pt;visibility:visible">
            <v:imagedata r:id="rId15" o:title=""/>
          </v:shape>
        </w:pict>
      </w:r>
    </w:p>
    <w:p w:rsidR="00A9319B" w:rsidRDefault="00A9319B">
      <w:pPr>
        <w:jc w:val="center"/>
        <w:rPr>
          <w:rFonts w:ascii="Times New Roman" w:hAnsi="Times New Roman" w:cs="Times New Roman"/>
          <w:b/>
          <w:bCs/>
          <w:sz w:val="24"/>
          <w:szCs w:val="24"/>
        </w:rPr>
      </w:pPr>
      <w:r>
        <w:rPr>
          <w:rFonts w:ascii="Times New Roman" w:hAnsi="Times New Roman" w:cs="Times New Roman"/>
          <w:b/>
          <w:bCs/>
          <w:noProof/>
          <w:sz w:val="24"/>
          <w:szCs w:val="24"/>
        </w:rPr>
        <w:pict>
          <v:shape id="Picture 4" o:spid="_x0000_i1037" type="#_x0000_t75" alt="http://bridgehunter.com/photos/18/02/180201-M.jpg" style="width:300pt;height:181.5pt;visibility:visible">
            <v:imagedata r:id="rId16" o:title=""/>
          </v:shape>
        </w:pict>
      </w:r>
    </w:p>
    <w:p w:rsidR="00A9319B" w:rsidRDefault="00A9319B">
      <w:pPr>
        <w:jc w:val="center"/>
        <w:rPr>
          <w:rFonts w:ascii="Times New Roman" w:hAnsi="Times New Roman" w:cs="Times New Roman"/>
          <w:b/>
          <w:bCs/>
          <w:sz w:val="24"/>
          <w:szCs w:val="24"/>
        </w:rPr>
      </w:pPr>
      <w:r>
        <w:rPr>
          <w:b/>
          <w:bCs/>
          <w:sz w:val="24"/>
          <w:szCs w:val="24"/>
        </w:rPr>
        <w:t xml:space="preserve">Retrieved 9/12/12  </w:t>
      </w:r>
      <w:hyperlink r:id="rId17" w:history="1">
        <w:r>
          <w:rPr>
            <w:rStyle w:val="Hyperlink"/>
            <w:rFonts w:ascii="Calibri" w:hAnsi="Calibri" w:cs="Calibri"/>
            <w:b/>
            <w:bCs/>
            <w:sz w:val="24"/>
            <w:szCs w:val="24"/>
          </w:rPr>
          <w:t>http://bridgehunter.com/in/noble/5700068/</w:t>
        </w:r>
      </w:hyperlink>
    </w:p>
    <w:p w:rsidR="00A9319B" w:rsidRDefault="00A9319B">
      <w:pPr>
        <w:jc w:val="center"/>
        <w:rPr>
          <w:b/>
          <w:bCs/>
          <w:sz w:val="24"/>
          <w:szCs w:val="24"/>
        </w:rPr>
      </w:pPr>
      <w:r>
        <w:rPr>
          <w:b/>
          <w:bCs/>
          <w:sz w:val="24"/>
          <w:szCs w:val="24"/>
        </w:rPr>
        <w:t>Images: Fair Use For Teaching</w:t>
      </w:r>
    </w:p>
    <w:p w:rsidR="00A9319B" w:rsidRDefault="00A9319B">
      <w:pPr>
        <w:jc w:val="center"/>
        <w:rPr>
          <w:rFonts w:ascii="Times New Roman" w:hAnsi="Times New Roman" w:cs="Times New Roman"/>
          <w:b/>
          <w:bCs/>
          <w:sz w:val="24"/>
          <w:szCs w:val="24"/>
        </w:rPr>
      </w:pPr>
    </w:p>
    <w:sectPr w:rsidR="00A9319B" w:rsidSect="00A9319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1"/>
  <w:embedSystemFonts/>
  <w:defaultTabStop w:val="720"/>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319B"/>
    <w:rsid w:val="00A9319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rFonts w:ascii="Times New Roman" w:hAnsi="Times New Roman"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bridgehunter.com/in/noble/5700068/" TargetMode="Externa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8</Pages>
  <Words>470</Words>
  <Characters>2680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Aesthetic Impact Informational Services, LLC</dc:title>
  <dc:subject/>
  <dc:creator>Teresa</dc:creator>
  <cp:keywords/>
  <dc:description/>
  <cp:lastModifiedBy>Lyn Buchanan</cp:lastModifiedBy>
  <cp:revision>2</cp:revision>
  <dcterms:created xsi:type="dcterms:W3CDTF">2014-10-14T21:24:00Z</dcterms:created>
  <dcterms:modified xsi:type="dcterms:W3CDTF">2014-10-14T21:24:00Z</dcterms:modified>
</cp:coreProperties>
</file>